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PRZEKROCZYŁEŚ PRĘDKOŚĆ – MOŻESZ STRACIĆ PRAWO JAZDY.</w:t>
      </w:r>
    </w:p>
    <w:p>
      <w:pPr>
        <w:pStyle w:val="Normal"/>
        <w:spacing w:lineRule="auto" w:line="240" w:before="0" w:after="0"/>
        <w:rPr>
          <w:rFonts w:ascii="Bookman Old Style" w:hAnsi="Bookman Old Style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Bookman Old Style" w:hAnsi="Bookman Old Style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lang w:eastAsia="pl-PL"/>
        </w:rPr>
        <w:t>POJEDZIESZ ZA SZYBKO – STRACISZ PRAWO JAZDY NA 3 MIESIĄCE.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Bookman Old Style" w:hAnsi="Bookman Old Style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lang w:eastAsia="pl-PL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Bookman Old Style" w:hAnsi="Bookman Old Style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Bookman Old Style" w:hAnsi="Bookman Old Style"/>
          <w:sz w:val="24"/>
          <w:szCs w:val="24"/>
          <w:lang w:eastAsia="pl-PL"/>
        </w:rPr>
        <w:t>Od 18.05.2015 r. obowiązują zaostrzone przepisy dot. zatrzymania prawa jazdy. Wówczas w Ustawie o kierujących pojazdami dodano przesłanki do administracyjnego zatrzymania prawa jazdy w przypadku rażącego przekroczenia prędkości dopuszczalnej w obszarze zabudowanym (powyżej 50 km/h) oraz przewożenia nadmiernej liczby osób. W praktyce, ujawnienie takiego czynu skutkuje zatrzymaniem dokumentu prawa jazdy w trakcie prowadzonej kontroli drogowej i przesłaniem go do właściwego starosty, który - wydając decyzję administracyjną - formalnie zatrzyma ten dokument - za pierwszym razem na 3 miesiące. Starosta wyda powyższą decyzję niezależnie od tego, czy prawo jazdy zostało fizycznie zatrzymane przez policjanta. Zgodnie z zapisami Ustawy, podmioty uprawnione do kontroli ruchu drogowego informują właściwego starostę o każdym ujawnionym przypadku dopuszczenia się jednego z powyższych czynów. Na podstawie tej informacji starosta wydaje decyzję o zatrzymaniu prawa jazdy, nadając jej rygor natychmiastowej wykonalności oraz zobowiązując kierowcę do zwrotu prawa jazdy, o ile dokument ten nie został wcześniej zatrzymany.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Bookman Old Style" w:hAnsi="Bookman Old Style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Bookman Old Style" w:hAnsi="Bookman Old Style"/>
          <w:sz w:val="24"/>
          <w:szCs w:val="24"/>
          <w:lang w:eastAsia="pl-PL"/>
        </w:rPr>
        <w:t>Istotne jest, iż 3-miesięczny okres, na jaki zatrzymywane będzie prawo jazdy, zacznie biec od daty jego faktycznego zatrzymania przez policjanta, a jeżeli czynność ta nie miała miejsca, dopiero od momentu jego zwrotu do właściwego organu – starosty.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  <w:lang w:eastAsia="pl-PL"/>
        </w:rPr>
        <w:t xml:space="preserve">Ujawnienie faktu ponownego kierowania pojazdem w tym 3 – miesięcznym okresie, będzie skutkowało jego wydłużenie do 6 miesięcy. </w:t>
      </w:r>
      <w:r>
        <w:rPr>
          <w:rFonts w:ascii="Bookman Old Style" w:hAnsi="Bookman Old Style"/>
          <w:sz w:val="24"/>
          <w:szCs w:val="24"/>
        </w:rPr>
        <w:t xml:space="preserve">Kierowanie pojazdem w tych okresach (decyzja starosty o zatrzymaniu prawa jady) jest wykroczeniem określonym w art. 94 kw.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Bookman Old Style" w:hAnsi="Bookman Old Style" w:eastAsia="Times New Roman" w:cs="Times New Roman"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</w:rPr>
        <w:t xml:space="preserve">Kolejna „wpadka” bez prawa jazdy, wiązać się będzie z </w:t>
      </w:r>
      <w:r>
        <w:rPr>
          <w:rFonts w:eastAsia="Times New Roman" w:cs="Times New Roman" w:ascii="Bookman Old Style" w:hAnsi="Bookman Old Style"/>
          <w:sz w:val="24"/>
          <w:szCs w:val="24"/>
          <w:lang w:eastAsia="pl-PL"/>
        </w:rPr>
        <w:t>cofnięcie uprawnienia do kierowania pojazdami. Jego przywrócenie zostało obwarowane koniecznością spełnienia wszystkich wymagań stawianych osobie, która po raz pierwszy ubiega się o uzyskanie uprawnienia do kierowania pojazdami (kurs i egzamin).</w:t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Kierowanie pojazdem w tym okresie (decyzja starosty o cofnięciu uprawnień) jest przestępstwem określonym w art. 180a kk., który stanowi:</w:t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i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„</w:t>
      </w:r>
      <w:r>
        <w:rPr>
          <w:rFonts w:ascii="Bookman Old Style" w:hAnsi="Bookman Old Style"/>
          <w:i/>
          <w:sz w:val="24"/>
          <w:szCs w:val="24"/>
        </w:rPr>
        <w:t>Kto na drodze publicznej, w strefie zamieszkania lub w strefie ruchu, prowadzi pojazd mechaniczny, nie stosując się do decyzji właściwego organu o cofnięciu uprawnienia do kierowania pojazdami, podlega grzywnie, karze ograniczenia wolności albo pozbawienia wolności do lat 2.”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JAKI MANDAT ZA PRĘDKOŚĆ ?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Wyciąg z: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Rozporządzenie Prezesa Rady Ministrów w sprawie wysokości grzywien nakładanych w drodze mandatów karnych za wybrane rodzaje wykroczeń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 dnia 24 listopada 2003 r. (Dz.U. Nr 208, poz. 2023)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tj. z dnia 4 października 2013 r. (Dz.U. z 2013 r. poz. 1624) – tekst jednolity.</w:t>
      </w:r>
    </w:p>
    <w:p>
      <w:pPr>
        <w:pStyle w:val="Normal"/>
        <w:rPr/>
      </w:pPr>
      <w:r>
        <w:rPr/>
      </w:r>
    </w:p>
    <w:tbl>
      <w:tblPr>
        <w:tblStyle w:val="Tabela-Siatka"/>
        <w:tblW w:w="9015" w:type="dxa"/>
        <w:jc w:val="left"/>
        <w:tblInd w:w="37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950"/>
        <w:gridCol w:w="4680"/>
        <w:gridCol w:w="1133"/>
        <w:gridCol w:w="1548"/>
      </w:tblGrid>
      <w:tr>
        <w:trPr/>
        <w:tc>
          <w:tcPr>
            <w:tcW w:w="9015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C Prędkość i hamowanie</w:t>
            </w:r>
          </w:p>
        </w:tc>
      </w:tr>
      <w:tr>
        <w:trPr/>
        <w:tc>
          <w:tcPr>
            <w:tcW w:w="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5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art. 97 albo art. 92 § 1</w:t>
            </w:r>
          </w:p>
        </w:tc>
        <w:tc>
          <w:tcPr>
            <w:tcW w:w="4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Przekroczenie dopuszczalnej prędkości:</w:t>
            </w:r>
          </w:p>
        </w:tc>
        <w:tc>
          <w:tcPr>
            <w:tcW w:w="113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art. 20 albo § 27 lub § 31 [1]</w:t>
            </w:r>
          </w:p>
        </w:tc>
        <w:tc>
          <w:tcPr>
            <w:tcW w:w="15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36</w:t>
            </w:r>
          </w:p>
        </w:tc>
        <w:tc>
          <w:tcPr>
            <w:tcW w:w="950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do 10 km/h</w:t>
            </w:r>
          </w:p>
        </w:tc>
        <w:tc>
          <w:tcPr>
            <w:tcW w:w="1133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do 50</w:t>
            </w:r>
          </w:p>
        </w:tc>
      </w:tr>
      <w:tr>
        <w:trPr/>
        <w:tc>
          <w:tcPr>
            <w:tcW w:w="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37</w:t>
            </w:r>
          </w:p>
        </w:tc>
        <w:tc>
          <w:tcPr>
            <w:tcW w:w="950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 11-20 km/h</w:t>
            </w:r>
          </w:p>
        </w:tc>
        <w:tc>
          <w:tcPr>
            <w:tcW w:w="1133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od 50 do 100</w:t>
            </w:r>
          </w:p>
        </w:tc>
      </w:tr>
      <w:tr>
        <w:trPr/>
        <w:tc>
          <w:tcPr>
            <w:tcW w:w="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38</w:t>
            </w:r>
          </w:p>
        </w:tc>
        <w:tc>
          <w:tcPr>
            <w:tcW w:w="950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 21-30 km/h</w:t>
            </w:r>
          </w:p>
        </w:tc>
        <w:tc>
          <w:tcPr>
            <w:tcW w:w="1133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od 100 do 200</w:t>
            </w:r>
          </w:p>
        </w:tc>
      </w:tr>
      <w:tr>
        <w:trPr/>
        <w:tc>
          <w:tcPr>
            <w:tcW w:w="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39</w:t>
            </w:r>
          </w:p>
        </w:tc>
        <w:tc>
          <w:tcPr>
            <w:tcW w:w="950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 31-40 km/h</w:t>
            </w:r>
          </w:p>
        </w:tc>
        <w:tc>
          <w:tcPr>
            <w:tcW w:w="1133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od 200 do 300</w:t>
            </w:r>
          </w:p>
        </w:tc>
      </w:tr>
      <w:tr>
        <w:trPr/>
        <w:tc>
          <w:tcPr>
            <w:tcW w:w="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40</w:t>
            </w:r>
          </w:p>
        </w:tc>
        <w:tc>
          <w:tcPr>
            <w:tcW w:w="950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 41-60 km/h</w:t>
            </w:r>
          </w:p>
        </w:tc>
        <w:tc>
          <w:tcPr>
            <w:tcW w:w="1133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od 300 do 400</w:t>
            </w:r>
          </w:p>
        </w:tc>
      </w:tr>
      <w:tr>
        <w:trPr/>
        <w:tc>
          <w:tcPr>
            <w:tcW w:w="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41</w:t>
            </w:r>
          </w:p>
        </w:tc>
        <w:tc>
          <w:tcPr>
            <w:tcW w:w="950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 51 km/h i więcej</w:t>
            </w:r>
          </w:p>
        </w:tc>
        <w:tc>
          <w:tcPr>
            <w:tcW w:w="1133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od 400 do 500</w:t>
            </w:r>
          </w:p>
        </w:tc>
      </w:tr>
      <w:tr>
        <w:trPr/>
        <w:tc>
          <w:tcPr>
            <w:tcW w:w="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42</w:t>
            </w:r>
          </w:p>
        </w:tc>
        <w:tc>
          <w:tcPr>
            <w:tcW w:w="95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art. 90</w:t>
            </w:r>
          </w:p>
        </w:tc>
        <w:tc>
          <w:tcPr>
            <w:tcW w:w="4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Hamowanie w sposób powodujący zagrożenie bezpieczeństwa ruchu lub jego utrudnienie</w:t>
            </w:r>
          </w:p>
        </w:tc>
        <w:tc>
          <w:tcPr>
            <w:tcW w:w="113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art. 19 ust. 2 pkt 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art. 19 ust. 2 pkt 1</w:t>
            </w:r>
          </w:p>
        </w:tc>
        <w:tc>
          <w:tcPr>
            <w:tcW w:w="15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od 100 do 300</w:t>
            </w:r>
          </w:p>
        </w:tc>
      </w:tr>
      <w:tr>
        <w:trPr/>
        <w:tc>
          <w:tcPr>
            <w:tcW w:w="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43</w:t>
            </w:r>
          </w:p>
        </w:tc>
        <w:tc>
          <w:tcPr>
            <w:tcW w:w="950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Jazda z prędkością utrudniającą ruch innym kierującym</w:t>
            </w:r>
          </w:p>
        </w:tc>
        <w:tc>
          <w:tcPr>
            <w:tcW w:w="1133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od 50 do 200</w:t>
            </w:r>
          </w:p>
        </w:tc>
      </w:tr>
      <w:tr>
        <w:trPr/>
        <w:tc>
          <w:tcPr>
            <w:tcW w:w="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44</w:t>
            </w:r>
          </w:p>
        </w:tc>
        <w:tc>
          <w:tcPr>
            <w:tcW w:w="9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art. 97</w:t>
            </w:r>
          </w:p>
        </w:tc>
        <w:tc>
          <w:tcPr>
            <w:tcW w:w="4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Niezachowanie przez kierujących pojazdami objętymi indywidualnym ograniczeniem prędkości albo pojazdami lub zespołami pojazdów o długości większej niż 7 metrów niezbędnego odstępu od pojazdów znajdujących się przed nimi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art. 19 ust. 3</w:t>
            </w:r>
          </w:p>
        </w:tc>
        <w:tc>
          <w:tcPr>
            <w:tcW w:w="15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ILE PUNKTÓW ZA PRĘDKOŚĆ ?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Wyciąg z: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Rozporządzenie Ministra Spraw Wewnętrznych w sprawie postępowania z kierowcami naruszającymi przepisy ruchu drogowego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 dnia 25 kwietnia 2012 r. (Dz.U. z 2012 r. poz. 488)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Style w:val="Tabela-Siatka"/>
        <w:tblW w:w="9046" w:type="dxa"/>
        <w:jc w:val="left"/>
        <w:tblInd w:w="4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2"/>
        <w:gridCol w:w="2763"/>
        <w:gridCol w:w="1326"/>
        <w:gridCol w:w="3655"/>
        <w:gridCol w:w="460"/>
      </w:tblGrid>
      <w:tr>
        <w:trPr/>
        <w:tc>
          <w:tcPr>
            <w:tcW w:w="8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04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Nieprzestrzeganie przepisów dotyczących dopuszczalnej prędkości</w:t>
            </w:r>
          </w:p>
        </w:tc>
      </w:tr>
      <w:tr>
        <w:trPr/>
        <w:tc>
          <w:tcPr>
            <w:tcW w:w="8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04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Przekroczenie dopuszczalnej prędkości:</w:t>
            </w:r>
          </w:p>
        </w:tc>
      </w:tr>
      <w:tr>
        <w:trPr/>
        <w:tc>
          <w:tcPr>
            <w:tcW w:w="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7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powyżej 50 km/h</w:t>
            </w:r>
          </w:p>
        </w:tc>
        <w:tc>
          <w:tcPr>
            <w:tcW w:w="1326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art. 92a k.w.</w:t>
              <w:br/>
              <w:t>albo art. 97 k.w.</w:t>
            </w:r>
          </w:p>
        </w:tc>
        <w:tc>
          <w:tcPr>
            <w:tcW w:w="365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art. 20, art. 31 ust. 1 pkt 1, art. 63 ust. 2 pkt 4 i ust. 3 pkt 2 lit. d p.r.d. albo §27, §31 ust. 1 lub §81 ust. 1 i 2 z.s.d.</w:t>
              <w:br/>
              <w:t>albo art. 21 ust. 4 p.r.d.</w:t>
            </w:r>
          </w:p>
        </w:tc>
        <w:tc>
          <w:tcPr>
            <w:tcW w:w="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7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od 41 do 50 km/h</w:t>
            </w:r>
          </w:p>
        </w:tc>
        <w:tc>
          <w:tcPr>
            <w:tcW w:w="1326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55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>
        <w:trPr/>
        <w:tc>
          <w:tcPr>
            <w:tcW w:w="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7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od 31 do 40 km/h</w:t>
            </w:r>
          </w:p>
        </w:tc>
        <w:tc>
          <w:tcPr>
            <w:tcW w:w="1326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55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rPr/>
        <w:tc>
          <w:tcPr>
            <w:tcW w:w="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7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od 21 do 30 km/h</w:t>
            </w:r>
          </w:p>
        </w:tc>
        <w:tc>
          <w:tcPr>
            <w:tcW w:w="1326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55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/>
        <w:tc>
          <w:tcPr>
            <w:tcW w:w="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7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od 11 do 20 km/h</w:t>
            </w:r>
          </w:p>
        </w:tc>
        <w:tc>
          <w:tcPr>
            <w:tcW w:w="1326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55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/>
        <w:tc>
          <w:tcPr>
            <w:tcW w:w="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7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Jazda z prędkością utrudniającą ruch innym kierującym</w:t>
            </w:r>
          </w:p>
        </w:tc>
        <w:tc>
          <w:tcPr>
            <w:tcW w:w="1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art. 90 k.w.</w:t>
            </w:r>
          </w:p>
        </w:tc>
        <w:tc>
          <w:tcPr>
            <w:tcW w:w="3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art. 19 ust. 2 pkt 1 p.r.d.</w:t>
            </w:r>
          </w:p>
        </w:tc>
        <w:tc>
          <w:tcPr>
            <w:tcW w:w="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56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Bookman Old Styl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4"/>
        <w:b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4281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Bookman Old Style" w:hAnsi="Bookman Old Style" w:cs="Wingdings"/>
      <w:b/>
      <w:sz w:val="24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d15a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2324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LibreOffice/5.3.0.3$Windows_x86 LibreOffice_project/7074905676c47b82bbcfbea1aeefc84afe1c50e1</Application>
  <Pages>2</Pages>
  <Words>673</Words>
  <Characters>3561</Characters>
  <CharactersWithSpaces>4161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2017-03-02T07:45:00Z</dcterms:created>
  <dc:creator>Maciej Bednik</dc:creator>
  <dc:description/>
  <dc:language>pl-PL</dc:language>
  <cp:lastModifiedBy/>
  <dcterms:modified xsi:type="dcterms:W3CDTF">2018-05-17T08:47:24Z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